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38" w:rsidRPr="00112155" w:rsidRDefault="004F6CED" w:rsidP="00F60DFA">
      <w:pPr>
        <w:jc w:val="center"/>
        <w:rPr>
          <w:rFonts w:ascii="華康楷書體W3" w:eastAsia="華康楷書體W3" w:hAnsi="細明體" w:cs="細明體"/>
          <w:b/>
          <w:sz w:val="32"/>
          <w:szCs w:val="32"/>
          <w:lang w:eastAsia="zh-TW"/>
        </w:rPr>
      </w:pPr>
      <w:r w:rsidRPr="00112155">
        <w:rPr>
          <w:rFonts w:ascii="華康楷書體W3" w:eastAsia="華康楷書體W3" w:hAnsi="細明體" w:cs="細明體" w:hint="eastAsia"/>
          <w:b/>
          <w:sz w:val="32"/>
          <w:szCs w:val="32"/>
          <w:lang w:eastAsia="zh-TW"/>
        </w:rPr>
        <w:t>學校法人東京中華學校圖書委員須知</w:t>
      </w:r>
    </w:p>
    <w:p w:rsidR="00F60DFA" w:rsidRPr="00112155" w:rsidRDefault="00F60DFA" w:rsidP="001F6E85">
      <w:pPr>
        <w:pStyle w:val="a5"/>
        <w:ind w:leftChars="0" w:left="420"/>
        <w:rPr>
          <w:rFonts w:ascii="華康楷書體W3" w:eastAsia="華康楷書體W3" w:hAnsi="細明體" w:cs="細明體"/>
          <w:b/>
          <w:sz w:val="28"/>
          <w:szCs w:val="28"/>
          <w:lang w:eastAsia="zh-TW"/>
        </w:rPr>
      </w:pPr>
      <w:r w:rsidRPr="00112155">
        <w:rPr>
          <w:rFonts w:ascii="華康楷書體W3" w:eastAsia="華康楷書體W3" w:hAnsi="細明體" w:cs="細明體" w:hint="eastAsia"/>
          <w:b/>
          <w:sz w:val="28"/>
          <w:szCs w:val="28"/>
          <w:lang w:eastAsia="zh-TW"/>
        </w:rPr>
        <w:t>一</w:t>
      </w:r>
      <w:r w:rsidR="001F6E85" w:rsidRPr="00112155">
        <w:rPr>
          <w:rFonts w:ascii="華康楷書體W3" w:eastAsia="華康楷書體W3" w:hAnsi="細明體" w:cs="細明體" w:hint="eastAsia"/>
          <w:b/>
          <w:sz w:val="28"/>
          <w:szCs w:val="28"/>
          <w:lang w:eastAsia="zh-TW"/>
        </w:rPr>
        <w:t>、</w:t>
      </w:r>
      <w:r w:rsidRPr="00112155">
        <w:rPr>
          <w:rFonts w:ascii="華康楷書體W3" w:eastAsia="華康楷書體W3" w:hAnsi="細明體" w:cs="細明體" w:hint="eastAsia"/>
          <w:b/>
          <w:sz w:val="28"/>
          <w:szCs w:val="28"/>
          <w:lang w:eastAsia="zh-TW"/>
        </w:rPr>
        <w:t>宗旨</w:t>
      </w:r>
    </w:p>
    <w:p w:rsidR="00F60DFA" w:rsidRPr="00112155" w:rsidRDefault="00F60DFA" w:rsidP="00F60DFA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>
        <w:rPr>
          <w:rFonts w:ascii="華康楷書體W3" w:eastAsia="華康楷書體W3" w:hAnsi="細明體" w:cs="細明體" w:hint="eastAsia"/>
          <w:sz w:val="28"/>
          <w:szCs w:val="28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學校法人東京中回學校圖書館(以下簡稱本館)為培養服務貢獻之精神，宣達利用各項圖書資源，充分發揮圖書館功能，特籌組學校法人東京中回學校圖書委員會。</w:t>
      </w:r>
    </w:p>
    <w:p w:rsidR="00F60DFA" w:rsidRPr="00112155" w:rsidRDefault="00F60DFA" w:rsidP="001F6E85">
      <w:pPr>
        <w:pStyle w:val="a5"/>
        <w:ind w:leftChars="0" w:left="420"/>
        <w:rPr>
          <w:rFonts w:ascii="華康楷書體W3" w:eastAsia="華康楷書體W3" w:hAnsi="細明體" w:cs="細明體"/>
          <w:b/>
          <w:sz w:val="28"/>
          <w:szCs w:val="28"/>
          <w:lang w:eastAsia="zh-TW"/>
        </w:rPr>
      </w:pPr>
      <w:r w:rsidRPr="00112155">
        <w:rPr>
          <w:rFonts w:ascii="華康楷書體W3" w:eastAsia="華康楷書體W3" w:hAnsi="細明體" w:cs="細明體" w:hint="eastAsia"/>
          <w:b/>
          <w:sz w:val="28"/>
          <w:szCs w:val="28"/>
          <w:lang w:eastAsia="zh-TW"/>
        </w:rPr>
        <w:t>二</w:t>
      </w:r>
      <w:r w:rsidR="001F6E85" w:rsidRPr="00112155">
        <w:rPr>
          <w:rFonts w:ascii="華康楷書體W3" w:eastAsia="華康楷書體W3" w:hAnsi="細明體" w:cs="細明體" w:hint="eastAsia"/>
          <w:b/>
          <w:sz w:val="28"/>
          <w:szCs w:val="28"/>
          <w:lang w:eastAsia="zh-TW"/>
        </w:rPr>
        <w:t>、</w:t>
      </w:r>
      <w:r w:rsidRPr="00112155">
        <w:rPr>
          <w:rFonts w:ascii="華康楷書體W3" w:eastAsia="華康楷書體W3" w:hAnsi="細明體" w:cs="細明體" w:hint="eastAsia"/>
          <w:b/>
          <w:sz w:val="28"/>
          <w:szCs w:val="28"/>
          <w:lang w:eastAsia="zh-TW"/>
        </w:rPr>
        <w:t>委員公約</w:t>
      </w:r>
    </w:p>
    <w:p w:rsidR="00F60DFA" w:rsidRPr="00112155" w:rsidRDefault="00F60DFA" w:rsidP="00F60DFA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(一)本會成員均為無給職，並受本館監督與輔導。</w:t>
      </w:r>
    </w:p>
    <w:p w:rsidR="00F60DFA" w:rsidRPr="00112155" w:rsidRDefault="00F60DFA" w:rsidP="00F60DFA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(二)因工作取得之資訊應嚴加保密，並遵守本館訂定之服務規章。</w:t>
      </w:r>
    </w:p>
    <w:p w:rsidR="001F6E85" w:rsidRPr="00112155" w:rsidRDefault="001F6E85" w:rsidP="00F60DFA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(三)妥善使用圖書資料文書及紀錄冊，不得轉借、冒用或不當使用。</w:t>
      </w:r>
    </w:p>
    <w:p w:rsidR="001F6E85" w:rsidRPr="00112155" w:rsidRDefault="001F6E85" w:rsidP="00F60DFA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(四)服務時應注意個人儀態</w:t>
      </w:r>
      <w:r w:rsidR="00091EE5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整潔及衛生習慣，全館嚴禁飲食。</w:t>
      </w:r>
    </w:p>
    <w:p w:rsidR="00091EE5" w:rsidRPr="00112155" w:rsidRDefault="00091EE5" w:rsidP="00F60DFA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(五)尊重受服務者之權利，拒絕向受服務者收取報酬。</w:t>
      </w:r>
    </w:p>
    <w:p w:rsidR="00091EE5" w:rsidRPr="00112155" w:rsidRDefault="00091EE5" w:rsidP="00F60DFA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(六)執勤時應保持親切隨時留意讀者需求並主動提供協助，溝通時應注意降低談話音量，不得聚眾閒談、使用手機及平板電腦3C產品、瀏覽與公務無關之網站或處理私人事務。</w:t>
      </w:r>
    </w:p>
    <w:p w:rsidR="00091EE5" w:rsidRPr="00112155" w:rsidRDefault="00091EE5" w:rsidP="00F60DFA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(七)積極參與本館各項委員教育訓練與委員會務會議。</w:t>
      </w:r>
    </w:p>
    <w:p w:rsidR="00091EE5" w:rsidRPr="00112155" w:rsidRDefault="00091EE5" w:rsidP="00F60DFA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(八)服務應守時，勿遲到早退，併按排定之時程準時出勤，因故無法出席時應事先請假。</w:t>
      </w:r>
    </w:p>
    <w:p w:rsidR="00091EE5" w:rsidRPr="00112155" w:rsidRDefault="00091EE5" w:rsidP="00F60DFA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(九)委員因故意或過失不法侵害他人權利，至本館須負損害賠場責任時，本館對之有求償權。如行為不良影響館譽時，</w:t>
      </w:r>
      <w:r w:rsidR="000B505D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本館得撤銷其委員資格。</w:t>
      </w:r>
    </w:p>
    <w:p w:rsidR="000175AA" w:rsidRPr="00112155" w:rsidRDefault="000175AA" w:rsidP="00F60DFA">
      <w:pPr>
        <w:pStyle w:val="a5"/>
        <w:ind w:leftChars="0" w:left="420"/>
        <w:rPr>
          <w:rFonts w:ascii="華康楷書體W3" w:eastAsia="華康楷書體W3" w:hAnsi="細明體" w:cs="細明體"/>
          <w:b/>
          <w:sz w:val="28"/>
          <w:szCs w:val="28"/>
          <w:lang w:eastAsia="zh-TW"/>
        </w:rPr>
      </w:pPr>
      <w:r w:rsidRPr="00112155">
        <w:rPr>
          <w:rFonts w:ascii="華康楷書體W3" w:eastAsia="華康楷書體W3" w:hAnsi="細明體" w:cs="細明體" w:hint="eastAsia"/>
          <w:b/>
          <w:sz w:val="28"/>
          <w:szCs w:val="28"/>
          <w:lang w:eastAsia="zh-TW"/>
        </w:rPr>
        <w:t>三、委員權利</w:t>
      </w:r>
    </w:p>
    <w:p w:rsidR="000175AA" w:rsidRPr="00112155" w:rsidRDefault="000175AA" w:rsidP="00F60DFA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(一)本館之各類圖書設施使用權利視實際狀況，保留部分名額委員優先。</w:t>
      </w:r>
    </w:p>
    <w:p w:rsidR="000175AA" w:rsidRPr="00112155" w:rsidRDefault="000175AA" w:rsidP="00F60DFA">
      <w:pPr>
        <w:pStyle w:val="a5"/>
        <w:ind w:leftChars="0" w:left="420"/>
        <w:rPr>
          <w:rFonts w:ascii="華康楷書體W3" w:eastAsia="華康楷書體W3" w:hAnsi="細明體" w:cs="細明體"/>
          <w:b/>
          <w:sz w:val="28"/>
          <w:szCs w:val="28"/>
          <w:lang w:eastAsia="zh-TW"/>
        </w:rPr>
      </w:pPr>
      <w:r w:rsidRPr="00112155">
        <w:rPr>
          <w:rFonts w:ascii="華康楷書體W3" w:eastAsia="華康楷書體W3" w:hAnsi="細明體" w:cs="細明體" w:hint="eastAsia"/>
          <w:b/>
          <w:sz w:val="28"/>
          <w:szCs w:val="28"/>
          <w:lang w:eastAsia="zh-TW"/>
        </w:rPr>
        <w:t>四、委員獎勵</w:t>
      </w:r>
    </w:p>
    <w:p w:rsidR="000175AA" w:rsidRPr="00112155" w:rsidRDefault="000175AA" w:rsidP="00F60DFA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(一)</w:t>
      </w:r>
      <w:r w:rsidR="0081330F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委員服務表現優良，本館得頒發下列獎勵:</w:t>
      </w:r>
    </w:p>
    <w:p w:rsidR="0081330F" w:rsidRPr="00112155" w:rsidRDefault="0081330F" w:rsidP="00F60DFA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1.於本館年度</w:t>
      </w:r>
      <w:r w:rsidR="007826DA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服務時數滿一年者發給感謝狀乙紙。</w:t>
      </w:r>
    </w:p>
    <w:p w:rsidR="007826DA" w:rsidRPr="00112155" w:rsidRDefault="007826DA" w:rsidP="00F60DFA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2.</w:t>
      </w:r>
      <w:r w:rsidR="00CB3F6E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凡</w:t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於本館服務確實有特殊貢獻者，得依具體事蹟專案簽報校方核頒獎禮品乙份。</w:t>
      </w:r>
    </w:p>
    <w:p w:rsidR="00CB3F6E" w:rsidRPr="00112155" w:rsidRDefault="00CB3F6E" w:rsidP="00F60DFA">
      <w:pPr>
        <w:pStyle w:val="a5"/>
        <w:ind w:leftChars="0" w:left="420"/>
        <w:rPr>
          <w:rFonts w:ascii="華康楷書體W3" w:eastAsia="華康楷書體W3" w:hAnsi="細明體" w:cs="細明體"/>
          <w:b/>
          <w:sz w:val="28"/>
          <w:szCs w:val="28"/>
          <w:lang w:eastAsia="zh-TW"/>
        </w:rPr>
      </w:pPr>
      <w:r w:rsidRPr="00112155">
        <w:rPr>
          <w:rFonts w:ascii="華康楷書體W3" w:eastAsia="華康楷書體W3" w:hAnsi="細明體" w:cs="細明體" w:hint="eastAsia"/>
          <w:b/>
          <w:sz w:val="28"/>
          <w:szCs w:val="28"/>
          <w:lang w:eastAsia="zh-TW"/>
        </w:rPr>
        <w:t>五、考核續任與榮退</w:t>
      </w:r>
    </w:p>
    <w:p w:rsidR="00CB3F6E" w:rsidRPr="00112155" w:rsidRDefault="00CB3F6E" w:rsidP="00F60DFA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 xml:space="preserve">(一)委員須符合下列事項;未符合者，本館得不再續用或逕行撤銷其資格。 </w:t>
      </w:r>
    </w:p>
    <w:p w:rsidR="00CB3F6E" w:rsidRPr="00112155" w:rsidRDefault="00CB3F6E" w:rsidP="00F60DFA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1.委員會議皆須參加。</w:t>
      </w:r>
    </w:p>
    <w:p w:rsidR="00CB3F6E" w:rsidRPr="00112155" w:rsidRDefault="00CB3F6E" w:rsidP="00F60DFA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2.學期至少參加一次由圖書館辦理之教育訓練。</w:t>
      </w:r>
    </w:p>
    <w:p w:rsidR="00CB3F6E" w:rsidRPr="00112155" w:rsidRDefault="00CB3F6E" w:rsidP="00F60DFA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3.通過年度考核:第三學期期末前，由校方依委員服務表現、品格及出勤紀錄進行考核。</w:t>
      </w:r>
    </w:p>
    <w:p w:rsidR="00CB3F6E" w:rsidRPr="00112155" w:rsidRDefault="00CB3F6E" w:rsidP="00F60DFA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(二)委員服勤時段無故不到或學期內累計達2次</w:t>
      </w:r>
      <w:r w:rsidR="008147F1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者，視為自動離會。如因個人因素無法依規定到館服務時，</w:t>
      </w:r>
      <w:r w:rsidR="00FE043F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經</w:t>
      </w:r>
      <w:r w:rsidR="008147F1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提出申請且經本館核准者，得保留委員資格。</w:t>
      </w:r>
    </w:p>
    <w:p w:rsidR="00FE043F" w:rsidRPr="00112155" w:rsidRDefault="00FE043F" w:rsidP="00F60DFA">
      <w:pPr>
        <w:pStyle w:val="a5"/>
        <w:ind w:leftChars="0" w:left="420"/>
        <w:rPr>
          <w:rFonts w:ascii="華康楷書體W3" w:eastAsia="華康楷書體W3" w:hAnsi="細明體" w:cs="細明體"/>
          <w:b/>
          <w:sz w:val="28"/>
          <w:szCs w:val="28"/>
          <w:lang w:eastAsia="zh-TW"/>
        </w:rPr>
      </w:pPr>
      <w:r w:rsidRPr="00112155">
        <w:rPr>
          <w:rFonts w:ascii="華康楷書體W3" w:eastAsia="華康楷書體W3" w:hAnsi="細明體" w:cs="細明體" w:hint="eastAsia"/>
          <w:b/>
          <w:sz w:val="28"/>
          <w:szCs w:val="28"/>
          <w:lang w:eastAsia="zh-TW"/>
        </w:rPr>
        <w:t>六、委員會組織</w:t>
      </w:r>
    </w:p>
    <w:p w:rsidR="00FE043F" w:rsidRPr="00112155" w:rsidRDefault="00FE043F" w:rsidP="00F60DFA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>
        <w:rPr>
          <w:rFonts w:ascii="華康楷書體W3" w:eastAsia="華康楷書體W3" w:hAnsi="細明體" w:cs="細明體" w:hint="eastAsia"/>
          <w:sz w:val="28"/>
          <w:szCs w:val="28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本會設會長1人，並按任務編組分為圖書資料組、閱覽情報組、特藏服務組、廣報活動組等，各組分置組長各1人，各組並得視實際需要分工合作。</w:t>
      </w:r>
    </w:p>
    <w:p w:rsidR="005704E9" w:rsidRPr="00112155" w:rsidRDefault="005704E9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(一)幹部執掌</w:t>
      </w:r>
    </w:p>
    <w:p w:rsidR="005704E9" w:rsidRPr="00112155" w:rsidRDefault="005704E9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1.會長:</w:t>
      </w:r>
    </w:p>
    <w:p w:rsidR="005704E9" w:rsidRPr="00112155" w:rsidRDefault="005704E9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(1)綜理會務，並負責委員與本館間之聯繫。</w:t>
      </w:r>
    </w:p>
    <w:p w:rsidR="005704E9" w:rsidRPr="00112155" w:rsidRDefault="005704E9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lastRenderedPageBreak/>
        <w:tab/>
        <w:t>(2)協調及分配本館交付任務。</w:t>
      </w:r>
    </w:p>
    <w:p w:rsidR="005704E9" w:rsidRPr="00112155" w:rsidRDefault="005704E9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(3)策劃各項會議。</w:t>
      </w:r>
    </w:p>
    <w:p w:rsidR="005704E9" w:rsidRPr="00112155" w:rsidRDefault="005704E9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2.組長:</w:t>
      </w:r>
    </w:p>
    <w:p w:rsidR="005704E9" w:rsidRPr="00112155" w:rsidRDefault="005704E9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(1)</w:t>
      </w:r>
      <w:r w:rsidR="00EB6F4F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協調該組委員之排班管理及人力調度。</w:t>
      </w:r>
    </w:p>
    <w:p w:rsidR="00EB6F4F" w:rsidRPr="00112155" w:rsidRDefault="00EB6F4F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(2)辦理該組委員資料之整理、統計與建檔。</w:t>
      </w:r>
    </w:p>
    <w:p w:rsidR="00EB6F4F" w:rsidRPr="00112155" w:rsidRDefault="00EB6F4F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(3)負責該組委員之通訊等事項。</w:t>
      </w:r>
    </w:p>
    <w:p w:rsidR="00EB6F4F" w:rsidRPr="00112155" w:rsidRDefault="00EB6F4F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(4)協調該組委員支協調該組委員援本館各項活動。</w:t>
      </w:r>
    </w:p>
    <w:p w:rsidR="00EB6F4F" w:rsidRPr="00112155" w:rsidRDefault="00EB6F4F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(5)支援委員會長辦理各項會務活動。</w:t>
      </w:r>
    </w:p>
    <w:p w:rsidR="00EB6F4F" w:rsidRPr="00112155" w:rsidRDefault="00EB6F4F" w:rsidP="005704E9">
      <w:pPr>
        <w:pStyle w:val="a5"/>
        <w:ind w:leftChars="0" w:left="420"/>
        <w:rPr>
          <w:rFonts w:ascii="華康楷書體W3" w:eastAsia="華康楷書體W3" w:hAnsi="細明體" w:cs="細明體"/>
          <w:b/>
          <w:sz w:val="28"/>
          <w:szCs w:val="28"/>
          <w:lang w:eastAsia="zh-TW"/>
        </w:rPr>
      </w:pPr>
      <w:r w:rsidRPr="00112155">
        <w:rPr>
          <w:rFonts w:ascii="華康楷書體W3" w:eastAsia="華康楷書體W3" w:hAnsi="細明體" w:cs="細明體" w:hint="eastAsia"/>
          <w:b/>
          <w:sz w:val="28"/>
          <w:szCs w:val="28"/>
          <w:lang w:eastAsia="zh-TW"/>
        </w:rPr>
        <w:t>七、委員幹部服勤</w:t>
      </w:r>
    </w:p>
    <w:p w:rsidR="00EB6F4F" w:rsidRPr="00112155" w:rsidRDefault="00EB6F4F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>
        <w:rPr>
          <w:rFonts w:ascii="華康楷書體W3" w:eastAsia="華康楷書體W3" w:hAnsi="細明體" w:cs="細明體" w:hint="eastAsia"/>
          <w:sz w:val="28"/>
          <w:szCs w:val="28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(一)服勤時間:中午12:</w:t>
      </w:r>
      <w:r w:rsidR="00A95527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40</w:t>
      </w:r>
      <w:bookmarkStart w:id="0" w:name="_GoBack"/>
      <w:bookmarkEnd w:id="0"/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-13:10。</w:t>
      </w:r>
    </w:p>
    <w:p w:rsidR="00DD1B79" w:rsidRPr="00112155" w:rsidRDefault="00EB6F4F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 xml:space="preserve">      </w:t>
      </w:r>
      <w:r w:rsidR="00DD1B79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下午 16:00-16:30。</w:t>
      </w:r>
    </w:p>
    <w:p w:rsidR="00DD1B79" w:rsidRPr="00112155" w:rsidRDefault="00112155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 xml:space="preserve">      </w:t>
      </w:r>
      <w:r w:rsidR="00DD1B79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每周至少服務一次。</w:t>
      </w:r>
    </w:p>
    <w:p w:rsidR="00DD1B79" w:rsidRPr="00112155" w:rsidRDefault="00DD1B79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(二)服勤內容:</w:t>
      </w:r>
    </w:p>
    <w:p w:rsidR="00DD1B79" w:rsidRPr="00112155" w:rsidRDefault="00DD1B79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1.例行工作:</w:t>
      </w:r>
      <w:r w:rsidR="00EB6F4F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</w:p>
    <w:p w:rsidR="00DD1B79" w:rsidRPr="00112155" w:rsidRDefault="00DD1B79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(1)張貼每日新聞抽換整理報紙架。</w:t>
      </w:r>
    </w:p>
    <w:p w:rsidR="00DD1B79" w:rsidRPr="00112155" w:rsidRDefault="00DD1B79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(2)檢查並分類</w:t>
      </w:r>
      <w:r w:rsidR="00096C39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登記</w:t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借書卡</w:t>
      </w:r>
    </w:p>
    <w:p w:rsidR="00DD1B79" w:rsidRPr="00112155" w:rsidRDefault="00DD1B79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(3)書架整理排序桌椅清潔。</w:t>
      </w:r>
    </w:p>
    <w:p w:rsidR="006F6EFF" w:rsidRPr="00112155" w:rsidRDefault="00DD1B79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</w:rPr>
        <w:t>(4)火曜日服勤需抽換</w:t>
      </w:r>
      <w:r w:rsidRPr="00112155">
        <w:rPr>
          <w:rFonts w:ascii="華康楷書體W3" w:eastAsia="華康楷書體W3" w:hAnsiTheme="minorEastAsia" w:cs="細明體" w:hint="eastAsia"/>
          <w:sz w:val="24"/>
          <w:szCs w:val="24"/>
        </w:rPr>
        <w:t>《</w:t>
      </w:r>
      <w:r w:rsidRPr="00112155">
        <w:rPr>
          <w:rFonts w:ascii="華康楷書體W3" w:eastAsia="華康楷書體W3" w:hAnsi="細明體" w:cs="細明體" w:hint="eastAsia"/>
          <w:sz w:val="24"/>
          <w:szCs w:val="24"/>
        </w:rPr>
        <w:t>育て!子</w:t>
      </w:r>
      <w:r w:rsidRPr="00112155">
        <w:rPr>
          <w:rFonts w:ascii="華康楷書體W3" w:eastAsia="華康楷書體W3" w:hAnsiTheme="minorEastAsia" w:cs="細明體" w:hint="eastAsia"/>
          <w:sz w:val="24"/>
          <w:szCs w:val="24"/>
        </w:rPr>
        <w:t>どもたち</w:t>
      </w:r>
      <w:r w:rsidRPr="00112155">
        <w:rPr>
          <w:rFonts w:ascii="MS Mincho" w:eastAsia="MS Mincho" w:hAnsi="MS Mincho" w:cs="MS Mincho" w:hint="eastAsia"/>
          <w:sz w:val="24"/>
          <w:szCs w:val="24"/>
        </w:rPr>
        <w:t>≫</w:t>
      </w:r>
      <w:r w:rsidR="006F6EFF" w:rsidRPr="00112155">
        <w:rPr>
          <w:rFonts w:ascii="華康楷書體W3" w:eastAsia="華康楷書體W3" w:hAnsi="細明體" w:cs="細明體" w:hint="eastAsia"/>
          <w:sz w:val="24"/>
          <w:szCs w:val="24"/>
        </w:rPr>
        <w:t>週</w:t>
      </w:r>
      <w:r w:rsidRPr="00112155">
        <w:rPr>
          <w:rFonts w:ascii="華康楷書體W3" w:eastAsia="華康楷書體W3" w:hAnsi="細明體" w:cs="細明體" w:hint="eastAsia"/>
          <w:sz w:val="24"/>
          <w:szCs w:val="24"/>
        </w:rPr>
        <w:t>刊</w:t>
      </w:r>
      <w:r w:rsidR="006F6EFF" w:rsidRPr="00112155">
        <w:rPr>
          <w:rFonts w:ascii="華康楷書體W3" w:eastAsia="華康楷書體W3" w:hAnsi="細明體" w:cs="細明體" w:hint="eastAsia"/>
          <w:sz w:val="24"/>
          <w:szCs w:val="24"/>
        </w:rPr>
        <w:t>。</w:t>
      </w:r>
    </w:p>
    <w:p w:rsidR="006F6EFF" w:rsidRPr="00112155" w:rsidRDefault="006F6EFF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(5)催還班上逾期圖書</w:t>
      </w:r>
    </w:p>
    <w:p w:rsidR="006F6EFF" w:rsidRPr="00112155" w:rsidRDefault="006F6EFF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(6)維持圖書館秩序</w:t>
      </w:r>
    </w:p>
    <w:p w:rsidR="006F6EFF" w:rsidRPr="00112155" w:rsidRDefault="006F6EFF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(7)檢查入館登記簿</w:t>
      </w:r>
    </w:p>
    <w:p w:rsidR="00796A14" w:rsidRPr="00112155" w:rsidRDefault="00796A14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(8)更新小白板的借還書日期。</w:t>
      </w:r>
    </w:p>
    <w:p w:rsidR="00796A14" w:rsidRPr="00112155" w:rsidRDefault="00796A14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2.其他事項</w:t>
      </w:r>
    </w:p>
    <w:p w:rsidR="00144F0D" w:rsidRPr="00112155" w:rsidRDefault="00144F0D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(1)贈書處理編入館藏</w:t>
      </w:r>
    </w:p>
    <w:p w:rsidR="00144F0D" w:rsidRPr="00112155" w:rsidRDefault="00144F0D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(2)破損書籍之簡易修補</w:t>
      </w:r>
    </w:p>
    <w:p w:rsidR="00144F0D" w:rsidRPr="00112155" w:rsidRDefault="00144F0D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(3)圖書推廣文宣製作</w:t>
      </w:r>
    </w:p>
    <w:p w:rsidR="00144F0D" w:rsidRPr="00112155" w:rsidRDefault="00144F0D" w:rsidP="005704E9">
      <w:pPr>
        <w:pStyle w:val="a5"/>
        <w:ind w:leftChars="0" w:left="420"/>
        <w:rPr>
          <w:rFonts w:ascii="華康楷書體W3" w:eastAsia="華康楷書體W3" w:hAnsi="細明體" w:cs="細明體"/>
          <w:b/>
          <w:sz w:val="28"/>
          <w:szCs w:val="28"/>
          <w:lang w:eastAsia="zh-TW"/>
        </w:rPr>
      </w:pPr>
      <w:r w:rsidRPr="00112155">
        <w:rPr>
          <w:rFonts w:ascii="華康楷書體W3" w:eastAsia="華康楷書體W3" w:hAnsi="細明體" w:cs="細明體" w:hint="eastAsia"/>
          <w:b/>
          <w:sz w:val="28"/>
          <w:szCs w:val="28"/>
          <w:lang w:eastAsia="zh-TW"/>
        </w:rPr>
        <w:t>八、各組主要管理項目</w:t>
      </w:r>
    </w:p>
    <w:p w:rsidR="0096113C" w:rsidRPr="00112155" w:rsidRDefault="0096113C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>
        <w:rPr>
          <w:rFonts w:ascii="華康楷書體W3" w:eastAsia="華康楷書體W3" w:hAnsi="細明體" w:cs="細明體" w:hint="eastAsia"/>
          <w:sz w:val="28"/>
          <w:szCs w:val="28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(一)圖書資料組</w:t>
      </w:r>
    </w:p>
    <w:p w:rsidR="0096113C" w:rsidRPr="00112155" w:rsidRDefault="0096113C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1</w:t>
      </w:r>
      <w:r w:rsidR="0091076C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.</w:t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圖書資料蒐集</w:t>
      </w:r>
    </w:p>
    <w:p w:rsidR="0096113C" w:rsidRPr="00112155" w:rsidRDefault="0096113C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2</w:t>
      </w:r>
      <w:r w:rsidR="0091076C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.</w:t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圖書加工</w:t>
      </w:r>
      <w:r w:rsidR="00A077D1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、簡易</w:t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修補及清潔維護。</w:t>
      </w:r>
    </w:p>
    <w:p w:rsidR="0096113C" w:rsidRPr="00112155" w:rsidRDefault="0096113C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3</w:t>
      </w:r>
      <w:r w:rsidR="0091076C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.</w:t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贈書處理</w:t>
      </w:r>
      <w:r w:rsidR="00A077D1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、</w:t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編入館藏。</w:t>
      </w:r>
    </w:p>
    <w:p w:rsidR="0096113C" w:rsidRPr="00112155" w:rsidRDefault="0096113C" w:rsidP="0096113C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(二)閱覽情報組</w:t>
      </w:r>
    </w:p>
    <w:p w:rsidR="0096113C" w:rsidRPr="00112155" w:rsidRDefault="0096113C" w:rsidP="0096113C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1</w:t>
      </w:r>
      <w:r w:rsidR="0091076C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.</w:t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一班櫃檯諮詢服務</w:t>
      </w:r>
      <w:r w:rsidR="00A077D1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、</w:t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公用目錄與操作指引。</w:t>
      </w:r>
    </w:p>
    <w:p w:rsidR="0096113C" w:rsidRPr="00112155" w:rsidRDefault="0096113C" w:rsidP="0096113C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2</w:t>
      </w:r>
      <w:r w:rsidR="0091076C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.</w:t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圖書</w:t>
      </w:r>
      <w:r w:rsidR="0091076C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、</w:t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視聽資料借閱流通</w:t>
      </w:r>
      <w:r w:rsidR="0091076C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、</w:t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整理牌價及清潔維護。</w:t>
      </w:r>
    </w:p>
    <w:p w:rsidR="0096113C" w:rsidRPr="00112155" w:rsidRDefault="0096113C" w:rsidP="0096113C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3</w:t>
      </w:r>
      <w:r w:rsidR="0091076C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.逾期</w:t>
      </w:r>
      <w:r w:rsidR="00C07FC1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圖書催還</w:t>
      </w:r>
      <w:r w:rsidR="0091076C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、破損圖書之簡易修補。</w:t>
      </w:r>
    </w:p>
    <w:p w:rsidR="00EB6F4F" w:rsidRPr="00112155" w:rsidRDefault="00EB6F4F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="00A077D1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4.報紙、期刊資料整理。</w:t>
      </w:r>
    </w:p>
    <w:p w:rsidR="00A077D1" w:rsidRPr="00112155" w:rsidRDefault="00A077D1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(三) 特藏服務組</w:t>
      </w:r>
    </w:p>
    <w:p w:rsidR="00A077D1" w:rsidRPr="00112155" w:rsidRDefault="00A077D1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1.特藏圖書櫃檯諮詢服務、公用目錄與操作指引。</w:t>
      </w:r>
    </w:p>
    <w:p w:rsidR="00E44641" w:rsidRPr="00112155" w:rsidRDefault="00E44641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2.特藏圖書資料整理牌價及清潔維護。</w:t>
      </w:r>
    </w:p>
    <w:p w:rsidR="00A077D1" w:rsidRPr="00112155" w:rsidRDefault="00E44641" w:rsidP="00E44641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3.特藏書庫整理及圖書簡易修護。</w:t>
      </w:r>
    </w:p>
    <w:p w:rsidR="00A077D1" w:rsidRPr="00112155" w:rsidRDefault="00A077D1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lastRenderedPageBreak/>
        <w:tab/>
        <w:t>(四) 廣報活動組</w:t>
      </w:r>
    </w:p>
    <w:p w:rsidR="00E44641" w:rsidRPr="00112155" w:rsidRDefault="00E44641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1.推廣文宣及書庫整理。</w:t>
      </w:r>
    </w:p>
    <w:p w:rsidR="00E44641" w:rsidRPr="00112155" w:rsidRDefault="00E44641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2.導覽安全秩序及清潔維護。</w:t>
      </w:r>
    </w:p>
    <w:p w:rsidR="00E44641" w:rsidRPr="00112155" w:rsidRDefault="00E44641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(五)一般委員(小學部圖書股長)</w:t>
      </w:r>
    </w:p>
    <w:p w:rsidR="00E44641" w:rsidRPr="00112155" w:rsidRDefault="00E44641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  <w:t>1. 班上逾期圖書催還。</w:t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</w:p>
    <w:p w:rsidR="00A077D1" w:rsidRPr="00112155" w:rsidRDefault="00A077D1" w:rsidP="005704E9">
      <w:pPr>
        <w:pStyle w:val="a5"/>
        <w:ind w:leftChars="0" w:left="420"/>
        <w:rPr>
          <w:rFonts w:ascii="華康楷書體W3" w:eastAsia="華康楷書體W3" w:hAnsi="細明體" w:cs="細明體"/>
          <w:sz w:val="24"/>
          <w:szCs w:val="24"/>
          <w:lang w:eastAsia="zh-TW"/>
        </w:rPr>
      </w:pP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ab/>
      </w:r>
      <w:r w:rsidR="00E44641" w:rsidRPr="00112155">
        <w:rPr>
          <w:rFonts w:ascii="華康楷書體W3" w:eastAsia="華康楷書體W3" w:hAnsi="細明體" w:cs="細明體" w:hint="eastAsia"/>
          <w:sz w:val="24"/>
          <w:szCs w:val="24"/>
          <w:lang w:eastAsia="zh-TW"/>
        </w:rPr>
        <w:t>2.向班上宣達圖書館事項及活動。</w:t>
      </w:r>
    </w:p>
    <w:p w:rsidR="008147F1" w:rsidRPr="007826DA" w:rsidRDefault="008147F1" w:rsidP="00F60DFA">
      <w:pPr>
        <w:pStyle w:val="a5"/>
        <w:ind w:leftChars="0" w:left="420"/>
        <w:rPr>
          <w:rFonts w:ascii="華康楷書體W3" w:eastAsia="華康楷書體W3" w:hAnsi="細明體" w:cs="細明體"/>
          <w:sz w:val="28"/>
          <w:szCs w:val="28"/>
          <w:lang w:eastAsia="zh-TW"/>
        </w:rPr>
      </w:pPr>
    </w:p>
    <w:p w:rsidR="000175AA" w:rsidRPr="000175AA" w:rsidRDefault="000175AA" w:rsidP="00F60DFA">
      <w:pPr>
        <w:pStyle w:val="a5"/>
        <w:ind w:leftChars="0" w:left="420"/>
        <w:rPr>
          <w:rFonts w:ascii="華康楷書體W3" w:eastAsia="華康楷書體W3" w:hAnsi="細明體" w:cs="細明體"/>
          <w:sz w:val="28"/>
          <w:szCs w:val="28"/>
          <w:lang w:eastAsia="zh-TW"/>
        </w:rPr>
      </w:pPr>
    </w:p>
    <w:p w:rsidR="00F60DFA" w:rsidRPr="00F60DFA" w:rsidRDefault="00F60DFA" w:rsidP="00F60DFA">
      <w:pPr>
        <w:pStyle w:val="a5"/>
        <w:ind w:leftChars="0" w:left="420"/>
        <w:rPr>
          <w:rFonts w:ascii="華康楷書體W3" w:eastAsia="華康楷書體W3" w:hAnsi="細明體" w:cs="細明體"/>
          <w:sz w:val="28"/>
          <w:szCs w:val="28"/>
          <w:lang w:eastAsia="zh-TW"/>
        </w:rPr>
      </w:pPr>
    </w:p>
    <w:p w:rsidR="004F6CED" w:rsidRPr="00F60DFA" w:rsidRDefault="004F6CED" w:rsidP="00303C30">
      <w:pPr>
        <w:rPr>
          <w:rFonts w:ascii="華康楷書體W3" w:eastAsia="華康楷書體W3"/>
          <w:sz w:val="28"/>
          <w:szCs w:val="28"/>
          <w:lang w:eastAsia="zh-TW"/>
        </w:rPr>
      </w:pPr>
    </w:p>
    <w:sectPr w:rsidR="004F6CED" w:rsidRPr="00F60DFA" w:rsidSect="00BD6F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6E64"/>
    <w:multiLevelType w:val="hybridMultilevel"/>
    <w:tmpl w:val="8D80E9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C73A26"/>
    <w:multiLevelType w:val="hybridMultilevel"/>
    <w:tmpl w:val="F3247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1F397C"/>
    <w:multiLevelType w:val="hybridMultilevel"/>
    <w:tmpl w:val="101438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F65A9A"/>
    <w:multiLevelType w:val="hybridMultilevel"/>
    <w:tmpl w:val="033685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E0"/>
    <w:rsid w:val="000175AA"/>
    <w:rsid w:val="00091EE5"/>
    <w:rsid w:val="00096C39"/>
    <w:rsid w:val="000B505D"/>
    <w:rsid w:val="000D1639"/>
    <w:rsid w:val="00112155"/>
    <w:rsid w:val="00144F0D"/>
    <w:rsid w:val="001F6E85"/>
    <w:rsid w:val="00272671"/>
    <w:rsid w:val="002D2833"/>
    <w:rsid w:val="00303C30"/>
    <w:rsid w:val="00420D4B"/>
    <w:rsid w:val="004E1D7E"/>
    <w:rsid w:val="004F6CED"/>
    <w:rsid w:val="005704E9"/>
    <w:rsid w:val="0058431A"/>
    <w:rsid w:val="005E057A"/>
    <w:rsid w:val="006F6EFF"/>
    <w:rsid w:val="007826DA"/>
    <w:rsid w:val="00796A14"/>
    <w:rsid w:val="007D1B1C"/>
    <w:rsid w:val="0081330F"/>
    <w:rsid w:val="008147F1"/>
    <w:rsid w:val="008C2B87"/>
    <w:rsid w:val="008D1591"/>
    <w:rsid w:val="0091076C"/>
    <w:rsid w:val="00944F38"/>
    <w:rsid w:val="0096113C"/>
    <w:rsid w:val="00A077D1"/>
    <w:rsid w:val="00A95527"/>
    <w:rsid w:val="00BD6F47"/>
    <w:rsid w:val="00C07FC1"/>
    <w:rsid w:val="00CB3F6E"/>
    <w:rsid w:val="00D10FE0"/>
    <w:rsid w:val="00D17107"/>
    <w:rsid w:val="00DD1B79"/>
    <w:rsid w:val="00E44641"/>
    <w:rsid w:val="00EB6F4F"/>
    <w:rsid w:val="00F02265"/>
    <w:rsid w:val="00F15446"/>
    <w:rsid w:val="00F60DFA"/>
    <w:rsid w:val="00FE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6F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0DF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6F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0D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tcsadmin</dc:creator>
  <cp:lastModifiedBy>tcsadmin</cp:lastModifiedBy>
  <cp:revision>21</cp:revision>
  <cp:lastPrinted>2019-02-20T05:07:00Z</cp:lastPrinted>
  <dcterms:created xsi:type="dcterms:W3CDTF">2019-06-10T05:40:00Z</dcterms:created>
  <dcterms:modified xsi:type="dcterms:W3CDTF">2019-06-11T07:22:00Z</dcterms:modified>
</cp:coreProperties>
</file>